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rFonts w:hint="default" w:eastAsia="宋体"/>
          <w:lang w:val="en-US" w:eastAsia="zh-CN"/>
        </w:rPr>
      </w:pPr>
      <w:bookmarkStart w:id="0" w:name="_Hlk19781073"/>
      <w:r>
        <w:t>3GPP T</w:t>
      </w:r>
      <w:bookmarkStart w:id="1" w:name="_Ref452454252"/>
      <w:bookmarkEnd w:id="1"/>
      <w:r>
        <w:t>SG-</w:t>
      </w:r>
      <w:r>
        <w:rPr>
          <w:szCs w:val="24"/>
        </w:rPr>
        <w:t xml:space="preserve">RAN WG3 Meeting </w:t>
      </w:r>
      <w:r>
        <w:rPr>
          <w:rFonts w:hint="eastAsia" w:eastAsia="宋体"/>
          <w:szCs w:val="24"/>
          <w:lang w:val="en-US" w:eastAsia="zh-CN"/>
        </w:rPr>
        <w:t>#122</w:t>
      </w:r>
      <w:r>
        <w:tab/>
      </w:r>
      <w:r>
        <w:rPr>
          <w:lang w:eastAsia="ja-JP"/>
        </w:rPr>
        <w:t>R3-23</w:t>
      </w:r>
      <w:r>
        <w:rPr>
          <w:rFonts w:hint="eastAsia" w:eastAsia="宋体"/>
          <w:lang w:val="en-US" w:eastAsia="zh-CN"/>
        </w:rPr>
        <w:t>7344</w:t>
      </w:r>
    </w:p>
    <w:p>
      <w:pPr>
        <w:pStyle w:val="116"/>
        <w:outlineLvl w:val="0"/>
      </w:pPr>
      <w:bookmarkStart w:id="2" w:name="_Hlk19781143"/>
      <w:r>
        <w:rPr>
          <w:rFonts w:hint="eastAsia" w:eastAsia="宋体"/>
          <w:lang w:val="en-US" w:eastAsia="zh-CN"/>
        </w:rPr>
        <w:t>Chicago</w:t>
      </w:r>
      <w:r>
        <w:t xml:space="preserve">, </w:t>
      </w:r>
      <w:r>
        <w:rPr>
          <w:rFonts w:hint="eastAsia" w:eastAsia="宋体"/>
          <w:lang w:val="en-US" w:eastAsia="zh-CN"/>
        </w:rPr>
        <w:t>USA</w:t>
      </w:r>
      <w:r>
        <w:t>, 13 - 17 November 2023</w:t>
      </w:r>
    </w:p>
    <w:bookmarkEnd w:id="0"/>
    <w:bookmarkEnd w:id="2"/>
    <w:p>
      <w:pPr>
        <w:pStyle w:val="34"/>
        <w:rPr>
          <w:rFonts w:cs="Arial"/>
          <w:bCs/>
          <w:sz w:val="24"/>
          <w:lang w:eastAsia="ja-JP"/>
        </w:rPr>
      </w:pPr>
    </w:p>
    <w:p>
      <w:pPr>
        <w:pStyle w:val="34"/>
        <w:rPr>
          <w:rFonts w:cs="Arial"/>
          <w:bCs/>
          <w:sz w:val="24"/>
          <w:lang w:eastAsia="ja-JP"/>
        </w:rPr>
      </w:pPr>
    </w:p>
    <w:p>
      <w:pPr>
        <w:pStyle w:val="107"/>
        <w:outlineLvl w:val="0"/>
        <w:rPr>
          <w:rFonts w:hint="default" w:eastAsia="宋体"/>
          <w:lang w:val="en-US" w:eastAsia="zh-CN"/>
        </w:rPr>
      </w:pPr>
      <w:r>
        <w:t>Agenda Item:</w:t>
      </w:r>
      <w:r>
        <w:tab/>
      </w:r>
      <w:r>
        <w:rPr>
          <w:rFonts w:hint="eastAsia" w:eastAsia="宋体"/>
          <w:lang w:val="en-US" w:eastAsia="zh-CN"/>
        </w:rPr>
        <w:t>8.1</w:t>
      </w:r>
    </w:p>
    <w:p>
      <w:pPr>
        <w:pStyle w:val="107"/>
        <w:outlineLvl w:val="0"/>
        <w:rPr>
          <w:rFonts w:hint="default" w:eastAsia="宋体"/>
          <w:lang w:val="en-US" w:eastAsia="zh-CN"/>
        </w:rPr>
      </w:pPr>
      <w:r>
        <w:t>Source:</w:t>
      </w:r>
      <w:r>
        <w:tab/>
      </w:r>
      <w:r>
        <w:rPr>
          <w:rFonts w:hint="eastAsia" w:eastAsia="宋体"/>
          <w:lang w:val="en-US" w:eastAsia="zh-CN"/>
        </w:rPr>
        <w:t>ZTE</w:t>
      </w:r>
    </w:p>
    <w:p>
      <w:pPr>
        <w:pStyle w:val="107"/>
        <w:ind w:left="1985" w:hanging="1985"/>
        <w:outlineLvl w:val="0"/>
        <w:rPr>
          <w:rFonts w:hint="default" w:eastAsia="宋体"/>
          <w:lang w:val="en-US" w:eastAsia="zh-CN"/>
        </w:rPr>
      </w:pPr>
      <w:r>
        <w:t>Title:</w:t>
      </w:r>
      <w:r>
        <w:tab/>
      </w:r>
      <w:r>
        <w:rPr>
          <w:rFonts w:hint="eastAsia" w:eastAsia="宋体"/>
          <w:lang w:val="en-US" w:eastAsia="zh-CN"/>
        </w:rPr>
        <w:t>Consideration on the LS from SA2 on AI/ML enhancement</w:t>
      </w:r>
    </w:p>
    <w:p>
      <w:pPr>
        <w:pStyle w:val="107"/>
        <w:outlineLvl w:val="0"/>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bidi w:val="0"/>
        <w:rPr>
          <w:rFonts w:hint="eastAsia" w:eastAsia="宋体"/>
          <w:lang w:val="en-US" w:eastAsia="zh-CN"/>
        </w:rPr>
      </w:pPr>
      <w:bookmarkStart w:id="3" w:name="_Hlk48630882"/>
      <w:r>
        <w:rPr>
          <w:rFonts w:hint="eastAsia" w:eastAsia="宋体"/>
          <w:lang w:val="en-US" w:eastAsia="zh-CN"/>
        </w:rPr>
        <w:t xml:space="preserve">SA2 is currently discussing the context of the draft release 19 </w:t>
      </w:r>
      <w:r>
        <w:rPr>
          <w:rFonts w:hint="default" w:eastAsia="宋体"/>
          <w:lang w:val="en-US" w:eastAsia="zh-CN"/>
        </w:rPr>
        <w:t>“</w:t>
      </w:r>
      <w:r>
        <w:rPr>
          <w:rFonts w:hint="eastAsia" w:eastAsia="宋体"/>
          <w:lang w:val="en-US" w:eastAsia="zh-CN"/>
        </w:rPr>
        <w:t>SID on Core Network Enhanced Support for Artificial Intelligence/Machine Learning</w:t>
      </w:r>
      <w:r>
        <w:rPr>
          <w:rFonts w:hint="default" w:eastAsia="宋体"/>
          <w:lang w:val="en-US" w:eastAsia="zh-CN"/>
        </w:rPr>
        <w:t>”</w:t>
      </w:r>
      <w:r>
        <w:rPr>
          <w:rFonts w:hint="eastAsia" w:eastAsia="宋体"/>
          <w:lang w:val="en-US" w:eastAsia="zh-CN"/>
        </w:rPr>
        <w:t>, and sent the following LS[1] to TSG RAN group to inquire whether there are any requirements for SA2 to support AI/ML for air interface and NG-RAN in RAN: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spacing w:after="120"/>
              <w:jc w:val="both"/>
              <w:rPr>
                <w:rFonts w:ascii="Arial" w:hAnsi="Arial" w:cs="Arial"/>
                <w:b/>
              </w:rPr>
            </w:pPr>
            <w:r>
              <w:rPr>
                <w:rFonts w:ascii="Arial" w:hAnsi="Arial" w:cs="Arial"/>
                <w:b/>
              </w:rPr>
              <w:t>2. Actions:</w:t>
            </w:r>
          </w:p>
          <w:p>
            <w:pPr>
              <w:widowControl w:val="0"/>
              <w:spacing w:after="120"/>
              <w:ind w:left="1985" w:hanging="1985"/>
              <w:jc w:val="both"/>
              <w:rPr>
                <w:rFonts w:ascii="Arial" w:hAnsi="Arial" w:cs="Arial"/>
                <w:b/>
              </w:rPr>
            </w:pPr>
            <w:r>
              <w:rPr>
                <w:rFonts w:ascii="Arial" w:hAnsi="Arial" w:cs="Arial"/>
                <w:b/>
              </w:rPr>
              <w:t xml:space="preserve">To RAN1, RAN2, RAN3, TSG RAN: </w:t>
            </w:r>
          </w:p>
          <w:p>
            <w:pPr>
              <w:widowControl w:val="0"/>
              <w:ind w:left="994" w:hanging="994"/>
              <w:jc w:val="both"/>
              <w:rPr>
                <w:rFonts w:hint="default" w:eastAsia="宋体"/>
                <w:vertAlign w:val="baseline"/>
                <w:lang w:val="en-US" w:eastAsia="zh-CN"/>
              </w:rPr>
            </w:pPr>
            <w:r>
              <w:rPr>
                <w:rFonts w:ascii="Arial" w:hAnsi="Arial" w:cs="Arial"/>
                <w:b/>
              </w:rPr>
              <w:t xml:space="preserve">ACTION: </w:t>
            </w:r>
            <w:r>
              <w:rPr>
                <w:rFonts w:ascii="Arial" w:hAnsi="Arial" w:cs="Arial"/>
                <w:b/>
              </w:rPr>
              <w:tab/>
            </w:r>
            <w:r>
              <w:rPr>
                <w:rFonts w:ascii="Arial" w:hAnsi="Arial" w:cs="Arial"/>
                <w:bCs/>
              </w:rPr>
              <w:t xml:space="preserve">SA WG2 kindly asks </w:t>
            </w:r>
            <w:r>
              <w:rPr>
                <w:rFonts w:ascii="Arial" w:hAnsi="Arial" w:cs="Arial"/>
              </w:rPr>
              <w:t>RAN1, RAN2, RAN3 and TSG RAN to provide feedback on whether there is any requirement for SA2 to support AI/ML for air interface and NG-RAN in RAN. SA WG2 would like to ask for an answer at the latest by the December plenary meetings.</w:t>
            </w:r>
          </w:p>
        </w:tc>
      </w:tr>
    </w:tbl>
    <w:p>
      <w:pPr>
        <w:bidi w:val="0"/>
        <w:rPr>
          <w:rFonts w:hint="default" w:eastAsia="宋体"/>
          <w:lang w:val="en-US" w:eastAsia="zh-CN"/>
        </w:rPr>
      </w:pPr>
      <w:r>
        <w:rPr>
          <w:rFonts w:hint="eastAsia" w:eastAsia="宋体"/>
          <w:lang w:val="en-US" w:eastAsia="zh-CN"/>
        </w:rPr>
        <w:t>In this contribution, we outline our considerations on this LS, and provide the reply LS in the contribution[2].</w:t>
      </w:r>
    </w:p>
    <w:bookmarkEnd w:id="3"/>
    <w:p>
      <w:pPr>
        <w:pStyle w:val="2"/>
      </w:pPr>
      <w:r>
        <w:t>2</w:t>
      </w:r>
      <w:r>
        <w:tab/>
      </w:r>
      <w:r>
        <w:t xml:space="preserve">Text Proposal </w:t>
      </w:r>
    </w:p>
    <w:p>
      <w:pPr>
        <w:bidi w:val="0"/>
        <w:rPr>
          <w:rFonts w:hint="eastAsia"/>
          <w:lang w:val="en-US" w:eastAsia="zh-CN"/>
        </w:rPr>
      </w:pPr>
      <w:r>
        <w:rPr>
          <w:rFonts w:hint="eastAsia"/>
          <w:lang w:val="en-US" w:eastAsia="zh-CN"/>
        </w:rPr>
        <w:t>For the following NOTE in S2-2310034[3], SA2 is asking TSG RAN and RAN WGs to provide feedback on whether there is any requirement for SA2 to support AI/ML for air interface and NG-RAN in RAN.S2-2310034 (endorsed as the baseline for further work at SA2#158) is still undergoing discussion.</w:t>
      </w:r>
    </w:p>
    <w:p>
      <w:pPr>
        <w:bidi w:val="0"/>
        <w:rPr>
          <w:rFonts w:hint="default"/>
          <w:i/>
          <w:iCs/>
          <w:lang w:val="en-US" w:eastAsia="zh-CN"/>
        </w:rPr>
      </w:pPr>
      <w:r>
        <w:rPr>
          <w:rFonts w:hint="default"/>
          <w:i/>
          <w:iCs/>
          <w:lang w:val="en-US" w:eastAsia="zh-CN"/>
        </w:rPr>
        <w:t>“Whether SA2 will study WT1 and the content of WT1 will depend on and follow RAN study and conclusions. WT1 and associated TUs will be revised to align to RAN study conclusions, when RAN reaches such conclusions.”</w:t>
      </w:r>
    </w:p>
    <w:p>
      <w:pPr>
        <w:bidi w:val="0"/>
        <w:rPr>
          <w:rFonts w:hint="eastAsia"/>
          <w:i w:val="0"/>
          <w:iCs w:val="0"/>
          <w:lang w:val="en-US" w:eastAsia="zh-CN"/>
        </w:rPr>
      </w:pPr>
      <w:r>
        <w:rPr>
          <w:rFonts w:hint="eastAsia"/>
          <w:i w:val="0"/>
          <w:iCs w:val="0"/>
          <w:lang w:val="en-US" w:eastAsia="zh-CN"/>
        </w:rPr>
        <w:t>The WT#1 in the objectives is related to AI/ML cross-domain coordination aspects as shown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trPr>
        <w:tc>
          <w:tcPr>
            <w:tcW w:w="9855" w:type="dxa"/>
          </w:tcPr>
          <w:p>
            <w:pPr>
              <w:widowControl w:val="0"/>
              <w:bidi w:val="0"/>
              <w:jc w:val="both"/>
              <w:rPr>
                <w:rFonts w:hint="default"/>
                <w:i w:val="0"/>
                <w:iCs w:val="0"/>
                <w:lang w:val="en-US" w:eastAsia="zh-CN"/>
              </w:rPr>
            </w:pPr>
            <w:r>
              <w:rPr>
                <w:rFonts w:hint="default"/>
                <w:i w:val="0"/>
                <w:iCs w:val="0"/>
                <w:lang w:val="en-US" w:eastAsia="zh-CN"/>
              </w:rPr>
              <w:t xml:space="preserve">Specifically, the objectives include: </w:t>
            </w:r>
          </w:p>
          <w:p>
            <w:pPr>
              <w:widowControl w:val="0"/>
              <w:bidi w:val="0"/>
              <w:jc w:val="both"/>
              <w:rPr>
                <w:rFonts w:hint="default"/>
                <w:i w:val="0"/>
                <w:iCs w:val="0"/>
                <w:lang w:val="en-US" w:eastAsia="zh-CN"/>
              </w:rPr>
            </w:pPr>
            <w:r>
              <w:rPr>
                <w:rFonts w:hint="default"/>
                <w:i w:val="0"/>
                <w:iCs w:val="0"/>
                <w:lang w:val="en-US" w:eastAsia="zh-CN"/>
              </w:rPr>
              <w:t>-</w:t>
            </w:r>
            <w:r>
              <w:rPr>
                <w:rFonts w:hint="default"/>
                <w:i w:val="0"/>
                <w:iCs w:val="0"/>
                <w:lang w:val="en-US" w:eastAsia="zh-CN"/>
              </w:rPr>
              <w:tab/>
            </w:r>
            <w:r>
              <w:rPr>
                <w:rFonts w:hint="default"/>
                <w:i w:val="0"/>
                <w:iCs w:val="0"/>
                <w:lang w:val="en-US" w:eastAsia="zh-CN"/>
              </w:rPr>
              <w:t>WT#1: AI/ML cross-domain coordination aspects</w:t>
            </w:r>
          </w:p>
          <w:p>
            <w:pPr>
              <w:widowControl w:val="0"/>
              <w:bidi w:val="0"/>
              <w:jc w:val="both"/>
              <w:rPr>
                <w:rFonts w:hint="default"/>
                <w:i w:val="0"/>
                <w:iCs w:val="0"/>
                <w:lang w:val="en-US" w:eastAsia="zh-CN"/>
              </w:rPr>
            </w:pPr>
            <w:r>
              <w:rPr>
                <w:rFonts w:hint="default"/>
                <w:i w:val="0"/>
                <w:iCs w:val="0"/>
                <w:lang w:val="en-US" w:eastAsia="zh-CN"/>
              </w:rPr>
              <w:t xml:space="preserve">-Study enhancements to support AI enabled RAN based on conclusions of the RAN study. The WT will discuss whether and how to support the cross domain (i.e. UE, RAN, 5GC, OAM and AF) collaborative AI/ML mechanisms to support the UE, the RAN, the 5GC and the AF for the aspects described by the work tasks below. The WT will also discuss interaction/coordination with RAN to support the AI enabled RAN framework:  </w:t>
            </w:r>
          </w:p>
          <w:p>
            <w:pPr>
              <w:widowControl w:val="0"/>
              <w:bidi w:val="0"/>
              <w:jc w:val="both"/>
              <w:rPr>
                <w:rFonts w:hint="default"/>
                <w:i w:val="0"/>
                <w:iCs w:val="0"/>
                <w:lang w:val="en-US" w:eastAsia="zh-CN"/>
              </w:rPr>
            </w:pPr>
            <w:r>
              <w:rPr>
                <w:rFonts w:hint="default"/>
                <w:i w:val="0"/>
                <w:iCs w:val="0"/>
                <w:lang w:val="en-US" w:eastAsia="zh-CN"/>
              </w:rPr>
              <w:t>-</w:t>
            </w:r>
            <w:r>
              <w:rPr>
                <w:rFonts w:hint="default"/>
                <w:i w:val="0"/>
                <w:iCs w:val="0"/>
                <w:lang w:val="en-US" w:eastAsia="zh-CN"/>
              </w:rPr>
              <w:tab/>
            </w:r>
            <w:r>
              <w:rPr>
                <w:rFonts w:hint="default"/>
                <w:i w:val="0"/>
                <w:iCs w:val="0"/>
                <w:lang w:val="en-US" w:eastAsia="zh-CN"/>
              </w:rPr>
              <w:t>WT1.1 – Study enhancements to UE data collection framework.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 including potential enhancements to policy control. Regarding the radio related data collected from UE or RAN, e.g, channel status information and beam information, the WT will also discuss the data leakage from the operator's domain which should be avoided.</w:t>
            </w:r>
          </w:p>
          <w:p>
            <w:pPr>
              <w:widowControl w:val="0"/>
              <w:bidi w:val="0"/>
              <w:jc w:val="both"/>
              <w:rPr>
                <w:rFonts w:hint="default"/>
                <w:i w:val="0"/>
                <w:iCs w:val="0"/>
                <w:lang w:val="en-US" w:eastAsia="zh-CN"/>
              </w:rPr>
            </w:pPr>
            <w:r>
              <w:rPr>
                <w:rFonts w:hint="default"/>
                <w:i w:val="0"/>
                <w:iCs w:val="0"/>
                <w:lang w:val="en-US" w:eastAsia="zh-CN"/>
              </w:rPr>
              <w:t>-</w:t>
            </w:r>
            <w:r>
              <w:rPr>
                <w:rFonts w:hint="default"/>
                <w:i w:val="0"/>
                <w:iCs w:val="0"/>
                <w:lang w:val="en-US" w:eastAsia="zh-CN"/>
              </w:rPr>
              <w:tab/>
            </w:r>
            <w:r>
              <w:rPr>
                <w:rFonts w:hint="default"/>
                <w:i w:val="0"/>
                <w:iCs w:val="0"/>
                <w:lang w:val="en-US" w:eastAsia="zh-CN"/>
              </w:rPr>
              <w:t>WT1.2 – Study 5GC support for AI/ML model and information sharing with the UE.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data leakage from the operator's domain which should be avoided.</w:t>
            </w:r>
          </w:p>
          <w:p>
            <w:pPr>
              <w:widowControl w:val="0"/>
              <w:bidi w:val="0"/>
              <w:jc w:val="both"/>
              <w:rPr>
                <w:rFonts w:hint="default"/>
                <w:i w:val="0"/>
                <w:iCs w:val="0"/>
                <w:lang w:val="en-US" w:eastAsia="zh-CN"/>
              </w:rPr>
            </w:pPr>
            <w:r>
              <w:rPr>
                <w:rFonts w:hint="default"/>
                <w:i w:val="0"/>
                <w:iCs w:val="0"/>
                <w:lang w:val="en-US" w:eastAsia="zh-CN"/>
              </w:rPr>
              <w:t>-</w:t>
            </w:r>
            <w:r>
              <w:rPr>
                <w:rFonts w:hint="default"/>
                <w:i w:val="0"/>
                <w:iCs w:val="0"/>
                <w:lang w:val="en-US" w:eastAsia="zh-CN"/>
              </w:rPr>
              <w:tab/>
            </w:r>
            <w:r>
              <w:rPr>
                <w:rFonts w:hint="default"/>
                <w:i w:val="0"/>
                <w:iCs w:val="0"/>
                <w:lang w:val="en-US" w:eastAsia="zh-CN"/>
              </w:rPr>
              <w:t xml:space="preserve">WT1.3: Study whether and how to support the alignment of model identification and model management between SA2 and RAN. Work will be based on the possible requirements defined by RAN1 and RAN2. </w:t>
            </w:r>
          </w:p>
          <w:p>
            <w:pPr>
              <w:widowControl w:val="0"/>
              <w:bidi w:val="0"/>
              <w:jc w:val="both"/>
              <w:rPr>
                <w:rFonts w:hint="default"/>
                <w:i w:val="0"/>
                <w:iCs w:val="0"/>
                <w:highlight w:val="yellow"/>
                <w:lang w:val="en-US" w:eastAsia="zh-CN"/>
              </w:rPr>
            </w:pPr>
            <w:r>
              <w:rPr>
                <w:rFonts w:hint="default"/>
                <w:i w:val="0"/>
                <w:iCs w:val="0"/>
                <w:highlight w:val="yellow"/>
                <w:lang w:val="en-US" w:eastAsia="zh-CN"/>
              </w:rPr>
              <w:t xml:space="preserve">-WT1.4: Study whether and how to support interaction/coordination with RAN3 to support the AI enabled NG-RAN framework (i.e. AI/ML for NG-RAN in Rel-18). Work will be based on possible requirements from RAN3. </w:t>
            </w:r>
          </w:p>
          <w:p>
            <w:pPr>
              <w:widowControl w:val="0"/>
              <w:bidi w:val="0"/>
              <w:jc w:val="both"/>
              <w:rPr>
                <w:rFonts w:hint="default"/>
                <w:i w:val="0"/>
                <w:iCs w:val="0"/>
                <w:vertAlign w:val="baseline"/>
                <w:lang w:val="en-US" w:eastAsia="zh-CN"/>
              </w:rPr>
            </w:pPr>
            <w:r>
              <w:rPr>
                <w:rFonts w:hint="default"/>
                <w:i w:val="0"/>
                <w:iCs w:val="0"/>
                <w:lang w:val="en-US" w:eastAsia="zh-CN"/>
              </w:rPr>
              <w:t>-WT1.5: Study whether and how to consider enhancements to LCS to support AI/ML based Positioning.</w:t>
            </w:r>
          </w:p>
        </w:tc>
      </w:tr>
    </w:tbl>
    <w:p>
      <w:pPr>
        <w:bidi w:val="0"/>
        <w:rPr>
          <w:rFonts w:hint="eastAsia"/>
          <w:i w:val="0"/>
          <w:iCs w:val="0"/>
          <w:lang w:val="en-US" w:eastAsia="zh-CN"/>
        </w:rPr>
      </w:pPr>
    </w:p>
    <w:p>
      <w:pPr>
        <w:bidi w:val="0"/>
        <w:rPr>
          <w:rFonts w:hint="eastAsia"/>
          <w:i w:val="0"/>
          <w:iCs w:val="0"/>
          <w:lang w:val="en-US" w:eastAsia="zh-CN"/>
        </w:rPr>
      </w:pPr>
      <w:r>
        <w:rPr>
          <w:rFonts w:hint="eastAsia"/>
          <w:i w:val="0"/>
          <w:iCs w:val="0"/>
          <w:lang w:val="en-US" w:eastAsia="zh-CN"/>
        </w:rPr>
        <w:t>After reviewing the objectives of WT#1, it appears that WT1.4 may require certain requirements from RAN3 to enable support for the AI/ML-enabled NG-RAN framework. Currently, RAN3 has specified the support of AI/ML function for use cases such as mobility optimization, energy saving, and load balancing. Meanwhile, SA2 has also specified the NWDAF in Core Network to support corresponding AI/ML based use cases like mobility, network slicing, etc. It seems that there are potential benefits in coordinating and facilitating interaction between CN and RAN to support the AI/ML based use cases.</w:t>
      </w:r>
    </w:p>
    <w:p>
      <w:pPr>
        <w:bidi w:val="0"/>
        <w:rPr>
          <w:rFonts w:hint="eastAsia"/>
          <w:b w:val="0"/>
          <w:bCs w:val="0"/>
          <w:i w:val="0"/>
          <w:iCs w:val="0"/>
          <w:lang w:val="en-US" w:eastAsia="zh-CN"/>
        </w:rPr>
      </w:pPr>
      <w:r>
        <w:rPr>
          <w:rFonts w:hint="eastAsia"/>
          <w:b/>
          <w:bCs/>
          <w:i w:val="0"/>
          <w:iCs w:val="0"/>
          <w:lang w:val="en-US" w:eastAsia="zh-CN"/>
        </w:rPr>
        <w:t>Observation 1: It seems there are some advantages to coordinating and facilitating interaction between CN and RAN for AI/ML-based use cases, such as mobility, network slicing, etc.</w:t>
      </w:r>
    </w:p>
    <w:p>
      <w:pPr>
        <w:bidi w:val="0"/>
        <w:rPr>
          <w:rFonts w:hint="eastAsia"/>
          <w:b w:val="0"/>
          <w:bCs w:val="0"/>
          <w:i w:val="0"/>
          <w:iCs w:val="0"/>
          <w:lang w:val="en-US" w:eastAsia="zh-CN"/>
        </w:rPr>
      </w:pPr>
      <w:r>
        <w:rPr>
          <w:rFonts w:hint="eastAsia"/>
          <w:b w:val="0"/>
          <w:bCs w:val="0"/>
          <w:i w:val="0"/>
          <w:iCs w:val="0"/>
          <w:lang w:val="en-US" w:eastAsia="zh-CN"/>
        </w:rPr>
        <w:t>However, RAN3 has reached an agreement that solutions for AI/ML information exchange over the NG interface are not considered for Rel-18. Additionally, there has not been extensive discussion regarding coordination between RAN and CN.</w:t>
      </w:r>
    </w:p>
    <w:p>
      <w:pPr>
        <w:bidi w:val="0"/>
        <w:rPr>
          <w:rFonts w:hint="eastAsia"/>
          <w:b/>
          <w:bCs/>
          <w:i w:val="0"/>
          <w:iCs w:val="0"/>
          <w:lang w:val="en-US" w:eastAsia="zh-CN"/>
        </w:rPr>
      </w:pPr>
      <w:r>
        <w:rPr>
          <w:rFonts w:hint="eastAsia"/>
          <w:b/>
          <w:bCs/>
          <w:i w:val="0"/>
          <w:iCs w:val="0"/>
          <w:lang w:val="en-US" w:eastAsia="zh-CN"/>
        </w:rPr>
        <w:t>Observation 2: In RAN3, solutions for AI/ML information exchange over the NG interface are not considered for Rel-18.</w:t>
      </w:r>
    </w:p>
    <w:p>
      <w:pPr>
        <w:bidi w:val="0"/>
        <w:rPr>
          <w:rFonts w:hint="eastAsia"/>
          <w:b w:val="0"/>
          <w:bCs w:val="0"/>
          <w:i w:val="0"/>
          <w:iCs w:val="0"/>
          <w:lang w:val="en-US" w:eastAsia="zh-CN"/>
        </w:rPr>
      </w:pPr>
      <w:r>
        <w:rPr>
          <w:rFonts w:hint="eastAsia"/>
          <w:b w:val="0"/>
          <w:bCs w:val="0"/>
          <w:i w:val="0"/>
          <w:iCs w:val="0"/>
          <w:lang w:val="en-US" w:eastAsia="zh-CN"/>
        </w:rPr>
        <w:t>In addition, the objectives of Rel19 SI&amp;WI in RAN3 for AI/ML RAN are also under discussion. Coordination between CN and RAN to support AI/ML function is listed as a potential objective in the summary from RAN#101, which will be further discussed in RAN#102, if approved, it will be studied during Rel-19 SI phase. The objectives of  R19 AIRAN will be finalized in the December RAN plenary meeting.</w:t>
      </w:r>
    </w:p>
    <w:p>
      <w:pPr>
        <w:bidi w:val="0"/>
        <w:rPr>
          <w:rFonts w:hint="eastAsia"/>
          <w:b/>
          <w:bCs/>
          <w:i w:val="0"/>
          <w:iCs w:val="0"/>
          <w:lang w:val="en-US" w:eastAsia="zh-CN"/>
        </w:rPr>
      </w:pPr>
      <w:r>
        <w:rPr>
          <w:rFonts w:hint="eastAsia"/>
          <w:b/>
          <w:bCs/>
          <w:i w:val="0"/>
          <w:iCs w:val="0"/>
          <w:lang w:val="en-US" w:eastAsia="zh-CN"/>
        </w:rPr>
        <w:t>Observation 3: The objectives of  R19 SI&amp;WI AIRAN will be finalized in the December RAN plenary meeting.</w:t>
      </w:r>
    </w:p>
    <w:p>
      <w:pPr>
        <w:bidi w:val="0"/>
        <w:rPr>
          <w:rFonts w:hint="eastAsia"/>
          <w:b w:val="0"/>
          <w:bCs w:val="0"/>
          <w:i w:val="0"/>
          <w:iCs w:val="0"/>
          <w:lang w:val="en-US" w:eastAsia="zh-CN"/>
        </w:rPr>
      </w:pPr>
      <w:r>
        <w:rPr>
          <w:rFonts w:hint="eastAsia"/>
          <w:b w:val="0"/>
          <w:bCs w:val="0"/>
          <w:i w:val="0"/>
          <w:iCs w:val="0"/>
          <w:lang w:val="en-US" w:eastAsia="zh-CN"/>
        </w:rPr>
        <w:t>Above all, RAN3 can not provide clear requirements to SA2 to support AI/ML air interface and NG-RAN in RAN without corresponding study work, but SA2 would like to ask for an answer at the latest by the December plenary meetings. Therefore, the reply LS from RAN3 to SA2 could involve following content for SA2 taking into account:</w:t>
      </w:r>
    </w:p>
    <w:p>
      <w:pPr>
        <w:bidi w:val="0"/>
        <w:rPr>
          <w:rFonts w:hint="eastAsia"/>
          <w:b w:val="0"/>
          <w:bCs w:val="0"/>
          <w:i w:val="0"/>
          <w:iCs w:val="0"/>
          <w:lang w:val="en-US" w:eastAsia="zh-CN"/>
        </w:rPr>
      </w:pPr>
      <w:r>
        <w:rPr>
          <w:rFonts w:hint="eastAsia"/>
          <w:b w:val="0"/>
          <w:bCs w:val="0"/>
          <w:i w:val="0"/>
          <w:iCs w:val="0"/>
          <w:lang w:val="en-US" w:eastAsia="zh-CN"/>
        </w:rPr>
        <w:t>- In RAN3, solutions for AI/ML information exchange over the NG interface are not considered in Rel-18.</w:t>
      </w:r>
    </w:p>
    <w:p>
      <w:pPr>
        <w:bidi w:val="0"/>
        <w:rPr>
          <w:rFonts w:hint="eastAsia"/>
          <w:b w:val="0"/>
          <w:bCs w:val="0"/>
          <w:i w:val="0"/>
          <w:iCs w:val="0"/>
          <w:lang w:val="en-US" w:eastAsia="zh-CN"/>
        </w:rPr>
      </w:pPr>
      <w:r>
        <w:rPr>
          <w:rFonts w:hint="eastAsia"/>
          <w:b w:val="0"/>
          <w:bCs w:val="0"/>
          <w:i w:val="0"/>
          <w:iCs w:val="0"/>
          <w:lang w:val="en-US" w:eastAsia="zh-CN"/>
        </w:rPr>
        <w:t>- Coordination between CN and RAN to support AI/ML function is proposed as a potential study objective to be studied in Rel-19 as seen as RP-232623.</w:t>
      </w:r>
    </w:p>
    <w:p>
      <w:pPr>
        <w:bidi w:val="0"/>
        <w:rPr>
          <w:rFonts w:hint="default"/>
          <w:b w:val="0"/>
          <w:bCs w:val="0"/>
          <w:i w:val="0"/>
          <w:iCs w:val="0"/>
          <w:lang w:val="en-US" w:eastAsia="zh-CN"/>
        </w:rPr>
      </w:pPr>
      <w:r>
        <w:rPr>
          <w:rFonts w:hint="eastAsia"/>
          <w:b w:val="0"/>
          <w:bCs w:val="0"/>
          <w:i w:val="0"/>
          <w:iCs w:val="0"/>
          <w:lang w:val="en-US" w:eastAsia="zh-CN"/>
        </w:rPr>
        <w:t>- Anyway, t</w:t>
      </w:r>
      <w:r>
        <w:rPr>
          <w:rFonts w:hint="default"/>
          <w:b w:val="0"/>
          <w:bCs w:val="0"/>
          <w:i w:val="0"/>
          <w:iCs w:val="0"/>
          <w:lang w:val="en-US" w:eastAsia="zh-CN"/>
        </w:rPr>
        <w:t xml:space="preserve">he objectives of R19 SI&amp;WI AIRAN will be finalized in </w:t>
      </w:r>
      <w:r>
        <w:rPr>
          <w:rFonts w:hint="eastAsia"/>
          <w:b w:val="0"/>
          <w:bCs w:val="0"/>
          <w:i w:val="0"/>
          <w:iCs w:val="0"/>
          <w:lang w:val="en-US" w:eastAsia="zh-CN"/>
        </w:rPr>
        <w:t>RAN#102</w:t>
      </w:r>
      <w:r>
        <w:rPr>
          <w:rFonts w:hint="default"/>
          <w:b w:val="0"/>
          <w:bCs w:val="0"/>
          <w:i w:val="0"/>
          <w:iCs w:val="0"/>
          <w:lang w:val="en-US" w:eastAsia="zh-CN"/>
        </w:rPr>
        <w:t>.</w:t>
      </w:r>
    </w:p>
    <w:p>
      <w:pPr>
        <w:bidi w:val="0"/>
        <w:rPr>
          <w:rFonts w:hint="default"/>
          <w:b/>
          <w:bCs/>
          <w:i w:val="0"/>
          <w:iCs w:val="0"/>
          <w:lang w:val="en-US" w:eastAsia="zh-CN"/>
        </w:rPr>
      </w:pPr>
      <w:r>
        <w:rPr>
          <w:rFonts w:hint="eastAsia"/>
          <w:b/>
          <w:bCs/>
          <w:i w:val="0"/>
          <w:iCs w:val="0"/>
          <w:lang w:val="en-US" w:eastAsia="zh-CN"/>
        </w:rPr>
        <w:t>Proposal: Agree the reply LS[2] including the above information from RAN3 perspective.</w:t>
      </w:r>
    </w:p>
    <w:p>
      <w:pPr>
        <w:pStyle w:val="2"/>
        <w:ind w:left="0" w:leftChars="0" w:firstLine="0" w:firstLineChars="0"/>
        <w:rPr>
          <w:rFonts w:hint="eastAsia" w:ascii="Arial" w:hAnsi="Arial" w:eastAsia="宋体" w:cs="Times New Roman"/>
          <w:lang w:val="en-US" w:eastAsia="zh-CN"/>
        </w:rPr>
      </w:pPr>
      <w:r>
        <w:rPr>
          <w:rFonts w:hint="eastAsia" w:ascii="Arial" w:hAnsi="Arial" w:eastAsia="宋体" w:cs="Times New Roman"/>
          <w:lang w:val="en-US" w:eastAsia="zh-CN"/>
        </w:rPr>
        <w:t>3 Conclusion</w:t>
      </w:r>
    </w:p>
    <w:p>
      <w:pPr>
        <w:rPr>
          <w:rFonts w:hint="eastAsia"/>
          <w:lang w:val="en-US" w:eastAsia="zh-CN"/>
        </w:rPr>
      </w:pPr>
      <w:r>
        <w:rPr>
          <w:rFonts w:hint="eastAsia"/>
          <w:lang w:val="en-US" w:eastAsia="zh-CN"/>
        </w:rPr>
        <w:t>Following are the proposals and observations we provided:</w:t>
      </w:r>
    </w:p>
    <w:p>
      <w:pPr>
        <w:bidi w:val="0"/>
        <w:rPr>
          <w:rFonts w:hint="eastAsia"/>
          <w:b/>
          <w:bCs/>
          <w:i w:val="0"/>
          <w:iCs w:val="0"/>
          <w:lang w:val="en-US" w:eastAsia="zh-CN"/>
        </w:rPr>
      </w:pPr>
      <w:r>
        <w:rPr>
          <w:rFonts w:hint="eastAsia"/>
          <w:b/>
          <w:bCs/>
          <w:i w:val="0"/>
          <w:iCs w:val="0"/>
          <w:lang w:val="en-US" w:eastAsia="zh-CN"/>
        </w:rPr>
        <w:t>Observation 1: It seems there are some advantages to coordinating and facilitating interaction between CN and RAN for AI/ML-based use cases, such as mobility, network slicing, etc.</w:t>
      </w:r>
    </w:p>
    <w:p>
      <w:pPr>
        <w:bidi w:val="0"/>
        <w:rPr>
          <w:rFonts w:hint="eastAsia"/>
          <w:b/>
          <w:bCs/>
          <w:i w:val="0"/>
          <w:iCs w:val="0"/>
          <w:lang w:val="en-US" w:eastAsia="zh-CN"/>
        </w:rPr>
      </w:pPr>
      <w:r>
        <w:rPr>
          <w:rFonts w:hint="eastAsia"/>
          <w:b/>
          <w:bCs/>
          <w:i w:val="0"/>
          <w:iCs w:val="0"/>
          <w:lang w:val="en-US" w:eastAsia="zh-CN"/>
        </w:rPr>
        <w:t>Observation 2: In RAN3, solutions for AI/ML information exchange over the NG interface are not considered for Rel-18</w:t>
      </w:r>
    </w:p>
    <w:p>
      <w:pPr>
        <w:bidi w:val="0"/>
        <w:rPr>
          <w:rFonts w:hint="eastAsia"/>
          <w:b/>
          <w:bCs/>
          <w:i w:val="0"/>
          <w:iCs w:val="0"/>
          <w:lang w:val="en-US" w:eastAsia="zh-CN"/>
        </w:rPr>
      </w:pPr>
      <w:r>
        <w:rPr>
          <w:rFonts w:hint="eastAsia"/>
          <w:b/>
          <w:bCs/>
          <w:i w:val="0"/>
          <w:iCs w:val="0"/>
          <w:lang w:val="en-US" w:eastAsia="zh-CN"/>
        </w:rPr>
        <w:t>Observation 3: The objectives of  R19 SI&amp;WI AIRAN will be finalized in the December RAN plenary meeting.</w:t>
      </w:r>
    </w:p>
    <w:p>
      <w:pPr>
        <w:bidi w:val="0"/>
        <w:rPr>
          <w:rFonts w:hint="default"/>
          <w:b/>
          <w:bCs/>
          <w:i w:val="0"/>
          <w:iCs w:val="0"/>
          <w:lang w:val="en-US" w:eastAsia="zh-CN"/>
        </w:rPr>
      </w:pPr>
      <w:r>
        <w:rPr>
          <w:rFonts w:hint="eastAsia"/>
          <w:b/>
          <w:bCs/>
          <w:i w:val="0"/>
          <w:iCs w:val="0"/>
          <w:lang w:val="en-US" w:eastAsia="zh-CN"/>
        </w:rPr>
        <w:t>Proposal: Agree the reply LS[2] including the above information from RAN3 perspective.</w:t>
      </w:r>
    </w:p>
    <w:p>
      <w:pPr>
        <w:pStyle w:val="2"/>
        <w:ind w:left="0" w:leftChars="0" w:firstLine="0" w:firstLineChars="0"/>
        <w:rPr>
          <w:rFonts w:hint="eastAsia" w:ascii="Arial" w:hAnsi="Arial" w:eastAsia="宋体" w:cs="Times New Roman"/>
          <w:lang w:val="en-US" w:eastAsia="zh-CN"/>
        </w:rPr>
      </w:pPr>
      <w:r>
        <w:rPr>
          <w:rFonts w:hint="eastAsia" w:ascii="Arial" w:hAnsi="Arial" w:eastAsia="宋体" w:cs="Times New Roman"/>
          <w:lang w:val="en-US" w:eastAsia="zh-CN"/>
        </w:rPr>
        <w:t>Reference</w:t>
      </w:r>
    </w:p>
    <w:p>
      <w:pPr>
        <w:bidi w:val="0"/>
        <w:rPr>
          <w:rFonts w:hint="default" w:eastAsia="宋体"/>
          <w:lang w:val="en-US" w:eastAsia="zh-CN"/>
        </w:rPr>
      </w:pPr>
      <w:r>
        <w:rPr>
          <w:rFonts w:hint="eastAsia" w:eastAsia="宋体"/>
          <w:lang w:val="en-US" w:eastAsia="zh-CN"/>
        </w:rPr>
        <w:t>[1] R3-237155, LS on AI/ML Core Network enhancements, SA2</w:t>
      </w:r>
    </w:p>
    <w:p>
      <w:pPr>
        <w:bidi w:val="0"/>
        <w:rPr>
          <w:rFonts w:hint="eastAsia" w:eastAsia="宋体"/>
          <w:lang w:val="en-US" w:eastAsia="zh-CN"/>
        </w:rPr>
      </w:pPr>
      <w:r>
        <w:rPr>
          <w:rFonts w:hint="eastAsia" w:eastAsia="宋体"/>
          <w:lang w:val="en-US" w:eastAsia="zh-CN"/>
        </w:rPr>
        <w:t>[2]</w:t>
      </w:r>
      <w:r>
        <w:t xml:space="preserve"> </w:t>
      </w:r>
      <w:r>
        <w:rPr>
          <w:rFonts w:hint="eastAsia" w:eastAsia="宋体"/>
          <w:lang w:val="en-US" w:eastAsia="zh-CN"/>
        </w:rPr>
        <w:t>R3-237345</w:t>
      </w:r>
      <w:bookmarkStart w:id="4" w:name="_GoBack"/>
      <w:bookmarkEnd w:id="4"/>
      <w:r>
        <w:rPr>
          <w:rFonts w:hint="eastAsia" w:eastAsia="宋体"/>
          <w:lang w:val="en-US" w:eastAsia="zh-CN"/>
        </w:rPr>
        <w:t>, [DRAFT] Reply to LS on AI/ML Core Network enhancements, ZTE</w:t>
      </w:r>
    </w:p>
    <w:p>
      <w:pPr>
        <w:bidi w:val="0"/>
        <w:rPr>
          <w:rFonts w:hint="default" w:eastAsia="宋体"/>
          <w:lang w:val="en-US" w:eastAsia="zh-CN"/>
        </w:rPr>
      </w:pPr>
      <w:r>
        <w:rPr>
          <w:rFonts w:hint="eastAsia" w:eastAsia="宋体"/>
          <w:lang w:val="en-US" w:eastAsia="zh-CN"/>
        </w:rPr>
        <w:t>[3] S2-2310034, New SID on Artificial Intelligence (AI)/Machine Learning (ML) for 5GS Service to enable 5GC and Air interface Intelligence</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F175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3732B"/>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F15BFB"/>
    <w:rsid w:val="02492D43"/>
    <w:rsid w:val="0276724D"/>
    <w:rsid w:val="02AB0058"/>
    <w:rsid w:val="02B6410D"/>
    <w:rsid w:val="03293131"/>
    <w:rsid w:val="03812408"/>
    <w:rsid w:val="03B3247A"/>
    <w:rsid w:val="04176F4C"/>
    <w:rsid w:val="04202AD7"/>
    <w:rsid w:val="049F22EB"/>
    <w:rsid w:val="04B37002"/>
    <w:rsid w:val="04BD11BE"/>
    <w:rsid w:val="04D96A42"/>
    <w:rsid w:val="05C97872"/>
    <w:rsid w:val="060F1AD3"/>
    <w:rsid w:val="066612DC"/>
    <w:rsid w:val="074B0AEB"/>
    <w:rsid w:val="077347CF"/>
    <w:rsid w:val="085338C8"/>
    <w:rsid w:val="0971569A"/>
    <w:rsid w:val="09F85B7D"/>
    <w:rsid w:val="0A1573F0"/>
    <w:rsid w:val="0A390FCB"/>
    <w:rsid w:val="0A944E2D"/>
    <w:rsid w:val="0B0F0064"/>
    <w:rsid w:val="0B38257A"/>
    <w:rsid w:val="0BD527FF"/>
    <w:rsid w:val="0BF6075E"/>
    <w:rsid w:val="0C201BB5"/>
    <w:rsid w:val="0D19310F"/>
    <w:rsid w:val="0D5E28E9"/>
    <w:rsid w:val="0D757392"/>
    <w:rsid w:val="0DC24CDF"/>
    <w:rsid w:val="0DC3590F"/>
    <w:rsid w:val="0E442070"/>
    <w:rsid w:val="0E8E5E0C"/>
    <w:rsid w:val="0EBC0B2D"/>
    <w:rsid w:val="0F1C196E"/>
    <w:rsid w:val="0F573BA0"/>
    <w:rsid w:val="0F6662B9"/>
    <w:rsid w:val="0F6C0A80"/>
    <w:rsid w:val="0F865DC3"/>
    <w:rsid w:val="0F9B6E9B"/>
    <w:rsid w:val="10ED1A7B"/>
    <w:rsid w:val="11134B64"/>
    <w:rsid w:val="111820F9"/>
    <w:rsid w:val="111D270B"/>
    <w:rsid w:val="1136769A"/>
    <w:rsid w:val="113C7DDE"/>
    <w:rsid w:val="115143A1"/>
    <w:rsid w:val="126F59E3"/>
    <w:rsid w:val="127B1D7B"/>
    <w:rsid w:val="128A13C8"/>
    <w:rsid w:val="12AD5FEF"/>
    <w:rsid w:val="12E85E2C"/>
    <w:rsid w:val="135D24D5"/>
    <w:rsid w:val="13720270"/>
    <w:rsid w:val="13A026D5"/>
    <w:rsid w:val="13FD1EC6"/>
    <w:rsid w:val="15A93EC2"/>
    <w:rsid w:val="15A9796C"/>
    <w:rsid w:val="15B671EC"/>
    <w:rsid w:val="15FD7D31"/>
    <w:rsid w:val="16166721"/>
    <w:rsid w:val="163428FA"/>
    <w:rsid w:val="16997E69"/>
    <w:rsid w:val="16A864DD"/>
    <w:rsid w:val="16CE0C48"/>
    <w:rsid w:val="172217A4"/>
    <w:rsid w:val="176A6162"/>
    <w:rsid w:val="18511580"/>
    <w:rsid w:val="18BD4BFE"/>
    <w:rsid w:val="197535E9"/>
    <w:rsid w:val="1994639A"/>
    <w:rsid w:val="19B85B94"/>
    <w:rsid w:val="19FA5845"/>
    <w:rsid w:val="1A580B3B"/>
    <w:rsid w:val="1A5C28F1"/>
    <w:rsid w:val="1A914CFA"/>
    <w:rsid w:val="1AA37C16"/>
    <w:rsid w:val="1AE15592"/>
    <w:rsid w:val="1B016BAF"/>
    <w:rsid w:val="1B4F664D"/>
    <w:rsid w:val="1BD91CF8"/>
    <w:rsid w:val="1C9C0154"/>
    <w:rsid w:val="1D8C4F8C"/>
    <w:rsid w:val="1D8E757D"/>
    <w:rsid w:val="1DB57AE9"/>
    <w:rsid w:val="1E204AC2"/>
    <w:rsid w:val="1F0D6373"/>
    <w:rsid w:val="1F3A1303"/>
    <w:rsid w:val="1F4E6CA4"/>
    <w:rsid w:val="1F952701"/>
    <w:rsid w:val="1FB265A3"/>
    <w:rsid w:val="1FEB023F"/>
    <w:rsid w:val="201776F0"/>
    <w:rsid w:val="20392138"/>
    <w:rsid w:val="203B3FC6"/>
    <w:rsid w:val="203C26D9"/>
    <w:rsid w:val="218109E6"/>
    <w:rsid w:val="218E6CE1"/>
    <w:rsid w:val="21D760E1"/>
    <w:rsid w:val="21FE6601"/>
    <w:rsid w:val="2208021C"/>
    <w:rsid w:val="22174365"/>
    <w:rsid w:val="22797846"/>
    <w:rsid w:val="22D47FD1"/>
    <w:rsid w:val="235C42C7"/>
    <w:rsid w:val="23B07B84"/>
    <w:rsid w:val="23D131B3"/>
    <w:rsid w:val="2432572A"/>
    <w:rsid w:val="24756738"/>
    <w:rsid w:val="25365054"/>
    <w:rsid w:val="25432C89"/>
    <w:rsid w:val="258A6902"/>
    <w:rsid w:val="264006A2"/>
    <w:rsid w:val="26942509"/>
    <w:rsid w:val="26CD4FD6"/>
    <w:rsid w:val="26DA1B43"/>
    <w:rsid w:val="27257086"/>
    <w:rsid w:val="27A92CF2"/>
    <w:rsid w:val="27FC249B"/>
    <w:rsid w:val="28593A88"/>
    <w:rsid w:val="291639D9"/>
    <w:rsid w:val="291C2873"/>
    <w:rsid w:val="29300299"/>
    <w:rsid w:val="297C7C4F"/>
    <w:rsid w:val="2A1517B0"/>
    <w:rsid w:val="2A4D5F19"/>
    <w:rsid w:val="2A5474ED"/>
    <w:rsid w:val="2ACF4D35"/>
    <w:rsid w:val="2B4A22D0"/>
    <w:rsid w:val="2B5D68D8"/>
    <w:rsid w:val="2B851855"/>
    <w:rsid w:val="2B9C78B2"/>
    <w:rsid w:val="2C1F1931"/>
    <w:rsid w:val="2CF46322"/>
    <w:rsid w:val="2D63680D"/>
    <w:rsid w:val="2DA74B43"/>
    <w:rsid w:val="2DB0462A"/>
    <w:rsid w:val="2E181DEF"/>
    <w:rsid w:val="2E312C25"/>
    <w:rsid w:val="2E59446A"/>
    <w:rsid w:val="2E923A0D"/>
    <w:rsid w:val="2EB867D1"/>
    <w:rsid w:val="2EB933D8"/>
    <w:rsid w:val="2F695490"/>
    <w:rsid w:val="2F9D67F5"/>
    <w:rsid w:val="30010D20"/>
    <w:rsid w:val="301C5508"/>
    <w:rsid w:val="30574D1B"/>
    <w:rsid w:val="305F0EDF"/>
    <w:rsid w:val="31EA1523"/>
    <w:rsid w:val="31F43C43"/>
    <w:rsid w:val="3319257E"/>
    <w:rsid w:val="333D0F11"/>
    <w:rsid w:val="33420F10"/>
    <w:rsid w:val="33B920C9"/>
    <w:rsid w:val="33E74946"/>
    <w:rsid w:val="33F24C8C"/>
    <w:rsid w:val="342B4379"/>
    <w:rsid w:val="34C60336"/>
    <w:rsid w:val="34EA182B"/>
    <w:rsid w:val="35356DFE"/>
    <w:rsid w:val="357F4C8A"/>
    <w:rsid w:val="35D97684"/>
    <w:rsid w:val="3613724E"/>
    <w:rsid w:val="362B0CE7"/>
    <w:rsid w:val="367E1E9C"/>
    <w:rsid w:val="36A816EE"/>
    <w:rsid w:val="36F71D72"/>
    <w:rsid w:val="377206F6"/>
    <w:rsid w:val="377A2401"/>
    <w:rsid w:val="37996888"/>
    <w:rsid w:val="37A3083B"/>
    <w:rsid w:val="37AE7DA6"/>
    <w:rsid w:val="381A63DC"/>
    <w:rsid w:val="38322379"/>
    <w:rsid w:val="38442A09"/>
    <w:rsid w:val="3868538A"/>
    <w:rsid w:val="386A77D3"/>
    <w:rsid w:val="390822E0"/>
    <w:rsid w:val="39181313"/>
    <w:rsid w:val="391A39BC"/>
    <w:rsid w:val="395C5B10"/>
    <w:rsid w:val="39E068AA"/>
    <w:rsid w:val="39F317C5"/>
    <w:rsid w:val="3A642AB7"/>
    <w:rsid w:val="3AAF32EB"/>
    <w:rsid w:val="3AEB3B07"/>
    <w:rsid w:val="3B100C2B"/>
    <w:rsid w:val="3B4977A2"/>
    <w:rsid w:val="3BB85D71"/>
    <w:rsid w:val="3BE216DD"/>
    <w:rsid w:val="3C49388D"/>
    <w:rsid w:val="3C49511A"/>
    <w:rsid w:val="3C8123CF"/>
    <w:rsid w:val="3CAC38DB"/>
    <w:rsid w:val="3CB303AD"/>
    <w:rsid w:val="3CD679BC"/>
    <w:rsid w:val="3CE618F5"/>
    <w:rsid w:val="3CEE09AC"/>
    <w:rsid w:val="3D68789F"/>
    <w:rsid w:val="3E2F3108"/>
    <w:rsid w:val="3E8A5C09"/>
    <w:rsid w:val="3EE71588"/>
    <w:rsid w:val="3EE975F2"/>
    <w:rsid w:val="3F215A15"/>
    <w:rsid w:val="3F2772B3"/>
    <w:rsid w:val="3FC861F7"/>
    <w:rsid w:val="3FD37AB6"/>
    <w:rsid w:val="40325C8A"/>
    <w:rsid w:val="403E5E1A"/>
    <w:rsid w:val="40700DEB"/>
    <w:rsid w:val="40F47058"/>
    <w:rsid w:val="4105178D"/>
    <w:rsid w:val="417130B0"/>
    <w:rsid w:val="41D20576"/>
    <w:rsid w:val="41DC72AF"/>
    <w:rsid w:val="41F97403"/>
    <w:rsid w:val="421A68C0"/>
    <w:rsid w:val="42AD1AFA"/>
    <w:rsid w:val="42EB1AF9"/>
    <w:rsid w:val="42F31E27"/>
    <w:rsid w:val="43763BE6"/>
    <w:rsid w:val="43D236DE"/>
    <w:rsid w:val="43F76DED"/>
    <w:rsid w:val="44CC1022"/>
    <w:rsid w:val="452846A3"/>
    <w:rsid w:val="455234D8"/>
    <w:rsid w:val="4567440F"/>
    <w:rsid w:val="46021E44"/>
    <w:rsid w:val="46625B94"/>
    <w:rsid w:val="46A83D4F"/>
    <w:rsid w:val="46BE54EB"/>
    <w:rsid w:val="46F20006"/>
    <w:rsid w:val="46FB697D"/>
    <w:rsid w:val="46FF145C"/>
    <w:rsid w:val="4713398E"/>
    <w:rsid w:val="47B27FC2"/>
    <w:rsid w:val="47CF1D4D"/>
    <w:rsid w:val="4810700B"/>
    <w:rsid w:val="481D15B0"/>
    <w:rsid w:val="48711ACA"/>
    <w:rsid w:val="487A4990"/>
    <w:rsid w:val="488B1F1B"/>
    <w:rsid w:val="492D09E0"/>
    <w:rsid w:val="49473577"/>
    <w:rsid w:val="494F175A"/>
    <w:rsid w:val="499160B5"/>
    <w:rsid w:val="49B532CE"/>
    <w:rsid w:val="4A936F12"/>
    <w:rsid w:val="4AD83B9B"/>
    <w:rsid w:val="4B2E388F"/>
    <w:rsid w:val="4B826E9E"/>
    <w:rsid w:val="4B9D20D7"/>
    <w:rsid w:val="4C1B26E8"/>
    <w:rsid w:val="4C3A6E37"/>
    <w:rsid w:val="4CCB3459"/>
    <w:rsid w:val="4D067BE6"/>
    <w:rsid w:val="4D485672"/>
    <w:rsid w:val="4D6907F1"/>
    <w:rsid w:val="4D9A28CF"/>
    <w:rsid w:val="4D9A753D"/>
    <w:rsid w:val="4DB17BDE"/>
    <w:rsid w:val="4DB4279F"/>
    <w:rsid w:val="4E253A6F"/>
    <w:rsid w:val="4E8265C9"/>
    <w:rsid w:val="4E8959BC"/>
    <w:rsid w:val="4F710E67"/>
    <w:rsid w:val="4F754223"/>
    <w:rsid w:val="50122701"/>
    <w:rsid w:val="512160B1"/>
    <w:rsid w:val="513A099A"/>
    <w:rsid w:val="515A516D"/>
    <w:rsid w:val="515B4A6C"/>
    <w:rsid w:val="51A10C33"/>
    <w:rsid w:val="52591D28"/>
    <w:rsid w:val="53C73D10"/>
    <w:rsid w:val="54432D39"/>
    <w:rsid w:val="54B5029D"/>
    <w:rsid w:val="55050DAA"/>
    <w:rsid w:val="550B7EA1"/>
    <w:rsid w:val="55707E16"/>
    <w:rsid w:val="55801E7B"/>
    <w:rsid w:val="55E7156E"/>
    <w:rsid w:val="55F223FE"/>
    <w:rsid w:val="56197FF3"/>
    <w:rsid w:val="56354B5C"/>
    <w:rsid w:val="568A0B35"/>
    <w:rsid w:val="56B52C2C"/>
    <w:rsid w:val="56B67438"/>
    <w:rsid w:val="57F8553E"/>
    <w:rsid w:val="58022E8B"/>
    <w:rsid w:val="58562F43"/>
    <w:rsid w:val="586A21C4"/>
    <w:rsid w:val="591F418D"/>
    <w:rsid w:val="59A85B86"/>
    <w:rsid w:val="5A0F6D4C"/>
    <w:rsid w:val="5A660024"/>
    <w:rsid w:val="5A6A5467"/>
    <w:rsid w:val="5A8B5129"/>
    <w:rsid w:val="5BB21A44"/>
    <w:rsid w:val="5BC4151A"/>
    <w:rsid w:val="5C2E69F6"/>
    <w:rsid w:val="5C6125C6"/>
    <w:rsid w:val="5CA305FA"/>
    <w:rsid w:val="5CCB7E6F"/>
    <w:rsid w:val="5D377F64"/>
    <w:rsid w:val="5DCB5F07"/>
    <w:rsid w:val="5E4822D9"/>
    <w:rsid w:val="5E4911C5"/>
    <w:rsid w:val="5E9E7BE6"/>
    <w:rsid w:val="5EAF332E"/>
    <w:rsid w:val="5F1A5A72"/>
    <w:rsid w:val="5F271876"/>
    <w:rsid w:val="5F300E78"/>
    <w:rsid w:val="5F80506D"/>
    <w:rsid w:val="5FAB106E"/>
    <w:rsid w:val="602B7195"/>
    <w:rsid w:val="60DB7886"/>
    <w:rsid w:val="60FB1FED"/>
    <w:rsid w:val="612E45D2"/>
    <w:rsid w:val="614D216D"/>
    <w:rsid w:val="61E75742"/>
    <w:rsid w:val="623753B8"/>
    <w:rsid w:val="63915559"/>
    <w:rsid w:val="64900A8E"/>
    <w:rsid w:val="64F253D3"/>
    <w:rsid w:val="64FC6D12"/>
    <w:rsid w:val="65102C86"/>
    <w:rsid w:val="65720C44"/>
    <w:rsid w:val="66B1162F"/>
    <w:rsid w:val="66E018B6"/>
    <w:rsid w:val="66EE38C2"/>
    <w:rsid w:val="66F05A9E"/>
    <w:rsid w:val="673164FC"/>
    <w:rsid w:val="678E0ED1"/>
    <w:rsid w:val="67AF1EA4"/>
    <w:rsid w:val="67CC3BA3"/>
    <w:rsid w:val="67F947AB"/>
    <w:rsid w:val="681648D3"/>
    <w:rsid w:val="68356EE8"/>
    <w:rsid w:val="691A6E5B"/>
    <w:rsid w:val="69546C5B"/>
    <w:rsid w:val="69AC09CE"/>
    <w:rsid w:val="6AB91086"/>
    <w:rsid w:val="6ABF786E"/>
    <w:rsid w:val="6B086721"/>
    <w:rsid w:val="6B5E52D5"/>
    <w:rsid w:val="6B8B7BF9"/>
    <w:rsid w:val="6BAF77C6"/>
    <w:rsid w:val="6BC54715"/>
    <w:rsid w:val="6C131477"/>
    <w:rsid w:val="6C3F083A"/>
    <w:rsid w:val="6C7F12EA"/>
    <w:rsid w:val="6CB91DD2"/>
    <w:rsid w:val="6CE72425"/>
    <w:rsid w:val="6D126E9F"/>
    <w:rsid w:val="6D15702A"/>
    <w:rsid w:val="6DAD6014"/>
    <w:rsid w:val="6DF21525"/>
    <w:rsid w:val="6E3C4088"/>
    <w:rsid w:val="6E5E1415"/>
    <w:rsid w:val="6E642BF7"/>
    <w:rsid w:val="6E807409"/>
    <w:rsid w:val="6F0D47E3"/>
    <w:rsid w:val="6FA73EE3"/>
    <w:rsid w:val="6FA93E18"/>
    <w:rsid w:val="70617A97"/>
    <w:rsid w:val="709E6C49"/>
    <w:rsid w:val="70BC7F0B"/>
    <w:rsid w:val="70C2275B"/>
    <w:rsid w:val="70F50369"/>
    <w:rsid w:val="71596F12"/>
    <w:rsid w:val="71A7099A"/>
    <w:rsid w:val="721F1528"/>
    <w:rsid w:val="725E6F6A"/>
    <w:rsid w:val="72757C8D"/>
    <w:rsid w:val="72E54F95"/>
    <w:rsid w:val="72FC1DC1"/>
    <w:rsid w:val="73981A18"/>
    <w:rsid w:val="73B471E3"/>
    <w:rsid w:val="73F77537"/>
    <w:rsid w:val="74212470"/>
    <w:rsid w:val="744800BF"/>
    <w:rsid w:val="748830E3"/>
    <w:rsid w:val="74C62F64"/>
    <w:rsid w:val="75451A30"/>
    <w:rsid w:val="75562237"/>
    <w:rsid w:val="75821579"/>
    <w:rsid w:val="75D27135"/>
    <w:rsid w:val="766F6F33"/>
    <w:rsid w:val="76B44967"/>
    <w:rsid w:val="76F441F6"/>
    <w:rsid w:val="76F53453"/>
    <w:rsid w:val="77B63C43"/>
    <w:rsid w:val="77ED079B"/>
    <w:rsid w:val="77FC44DD"/>
    <w:rsid w:val="78002AEB"/>
    <w:rsid w:val="78174060"/>
    <w:rsid w:val="78CE0EE3"/>
    <w:rsid w:val="78D00E9E"/>
    <w:rsid w:val="79604EC0"/>
    <w:rsid w:val="79C00631"/>
    <w:rsid w:val="79C37EBF"/>
    <w:rsid w:val="7A092243"/>
    <w:rsid w:val="7A1A7FD0"/>
    <w:rsid w:val="7A8158FD"/>
    <w:rsid w:val="7AAD71FC"/>
    <w:rsid w:val="7AD749F9"/>
    <w:rsid w:val="7B177F4C"/>
    <w:rsid w:val="7B94677E"/>
    <w:rsid w:val="7BAF364C"/>
    <w:rsid w:val="7BF524FC"/>
    <w:rsid w:val="7C3872E8"/>
    <w:rsid w:val="7C4426BE"/>
    <w:rsid w:val="7CB946C0"/>
    <w:rsid w:val="7D00032F"/>
    <w:rsid w:val="7D55437F"/>
    <w:rsid w:val="7DB20BFD"/>
    <w:rsid w:val="7DFF466C"/>
    <w:rsid w:val="7E202662"/>
    <w:rsid w:val="7E372F28"/>
    <w:rsid w:val="7EE940E7"/>
    <w:rsid w:val="7F7526A2"/>
    <w:rsid w:val="7F9436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53"/>
    <w:qFormat/>
    <w:uiPriority w:val="0"/>
    <w:pPr>
      <w:shd w:val="clear" w:color="auto" w:fill="000080"/>
    </w:pPr>
    <w:rPr>
      <w:rFonts w:ascii="Tahoma" w:hAnsi="Tahoma" w:cs="Tahoma"/>
    </w:rPr>
  </w:style>
  <w:style w:type="paragraph" w:styleId="29">
    <w:name w:val="annotation text"/>
    <w:basedOn w:val="1"/>
    <w:link w:val="54"/>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56"/>
    <w:qFormat/>
    <w:uiPriority w:val="0"/>
    <w:pPr>
      <w:jc w:val="center"/>
    </w:pPr>
    <w:rPr>
      <w:i/>
    </w:rPr>
  </w:style>
  <w:style w:type="paragraph" w:styleId="34">
    <w:name w:val="header"/>
    <w:link w:val="55"/>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57"/>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58"/>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character" w:customStyle="1" w:styleId="50">
    <w:name w:val="标题 3 字符"/>
    <w:link w:val="4"/>
    <w:qFormat/>
    <w:uiPriority w:val="0"/>
    <w:rPr>
      <w:rFonts w:ascii="Arial" w:hAnsi="Arial"/>
      <w:sz w:val="28"/>
      <w:lang w:val="en-GB"/>
    </w:rPr>
  </w:style>
  <w:style w:type="character" w:customStyle="1" w:styleId="51">
    <w:name w:val="标题 4 字符"/>
    <w:link w:val="5"/>
    <w:qFormat/>
    <w:uiPriority w:val="0"/>
    <w:rPr>
      <w:rFonts w:ascii="Arial" w:hAnsi="Arial"/>
      <w:sz w:val="24"/>
      <w:lang w:val="en-GB"/>
    </w:rPr>
  </w:style>
  <w:style w:type="character" w:customStyle="1" w:styleId="52">
    <w:name w:val="标题 6 字符"/>
    <w:link w:val="7"/>
    <w:qFormat/>
    <w:uiPriority w:val="0"/>
    <w:rPr>
      <w:rFonts w:ascii="Arial" w:hAnsi="Arial"/>
      <w:lang w:val="en-GB"/>
    </w:rPr>
  </w:style>
  <w:style w:type="character" w:customStyle="1" w:styleId="53">
    <w:name w:val="文档结构图 字符"/>
    <w:link w:val="28"/>
    <w:qFormat/>
    <w:uiPriority w:val="0"/>
    <w:rPr>
      <w:rFonts w:ascii="Tahoma" w:hAnsi="Tahoma" w:cs="Tahoma"/>
      <w:shd w:val="clear" w:color="auto" w:fill="000080"/>
      <w:lang w:val="en-GB"/>
    </w:rPr>
  </w:style>
  <w:style w:type="character" w:customStyle="1" w:styleId="54">
    <w:name w:val="批注文字 字符"/>
    <w:link w:val="29"/>
    <w:qFormat/>
    <w:uiPriority w:val="0"/>
    <w:rPr>
      <w:rFonts w:ascii="Times New Roman" w:hAnsi="Times New Roman"/>
      <w:lang w:val="en-GB"/>
    </w:rPr>
  </w:style>
  <w:style w:type="character" w:customStyle="1" w:styleId="55">
    <w:name w:val="页眉 字符"/>
    <w:link w:val="34"/>
    <w:qFormat/>
    <w:uiPriority w:val="0"/>
    <w:rPr>
      <w:rFonts w:ascii="Arial" w:hAnsi="Arial"/>
      <w:b/>
      <w:sz w:val="18"/>
      <w:lang w:eastAsia="en-US"/>
    </w:rPr>
  </w:style>
  <w:style w:type="character" w:customStyle="1" w:styleId="56">
    <w:name w:val="页脚 字符"/>
    <w:link w:val="33"/>
    <w:qFormat/>
    <w:uiPriority w:val="0"/>
    <w:rPr>
      <w:rFonts w:ascii="Arial" w:hAnsi="Arial"/>
      <w:b/>
      <w:i/>
      <w:sz w:val="18"/>
      <w:lang w:val="en-GB"/>
    </w:rPr>
  </w:style>
  <w:style w:type="character" w:customStyle="1" w:styleId="57">
    <w:name w:val="脚注文本 字符"/>
    <w:link w:val="35"/>
    <w:qFormat/>
    <w:uiPriority w:val="0"/>
    <w:rPr>
      <w:rFonts w:ascii="Times New Roman" w:hAnsi="Times New Roman"/>
      <w:sz w:val="16"/>
      <w:lang w:val="en-GB"/>
    </w:rPr>
  </w:style>
  <w:style w:type="character" w:customStyle="1" w:styleId="58">
    <w:name w:val="批注主题 字符"/>
    <w:link w:val="41"/>
    <w:qFormat/>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qFormat/>
    <w:uiPriority w:val="0"/>
    <w:rPr>
      <w:b/>
    </w:rPr>
  </w:style>
  <w:style w:type="paragraph" w:customStyle="1" w:styleId="63">
    <w:name w:val="TAC"/>
    <w:basedOn w:val="64"/>
    <w:link w:val="66"/>
    <w:qFormat/>
    <w:uiPriority w:val="0"/>
    <w:pPr>
      <w:jc w:val="center"/>
    </w:pPr>
  </w:style>
  <w:style w:type="paragraph" w:customStyle="1" w:styleId="64">
    <w:name w:val="TAL"/>
    <w:basedOn w:val="1"/>
    <w:link w:val="65"/>
    <w:qFormat/>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qFormat/>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qFormat/>
    <w:uiPriority w:val="0"/>
    <w:rPr>
      <w:rFonts w:ascii="Arial" w:hAnsi="Arial"/>
      <w:b/>
      <w:lang w:val="en-GB"/>
    </w:rPr>
  </w:style>
  <w:style w:type="character" w:customStyle="1" w:styleId="71">
    <w:name w:val="TF Char"/>
    <w:link w:val="68"/>
    <w:qFormat/>
    <w:uiPriority w:val="0"/>
    <w:rPr>
      <w:rFonts w:ascii="Arial" w:hAnsi="Arial"/>
      <w:b/>
      <w:lang w:val="en-GB"/>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ascii="Times New Roman" w:hAnsi="Times New Roman"/>
      <w:lang w:val="en-GB"/>
    </w:rPr>
  </w:style>
  <w:style w:type="paragraph" w:customStyle="1" w:styleId="74">
    <w:name w:val="EX"/>
    <w:basedOn w:val="1"/>
    <w:link w:val="75"/>
    <w:qFormat/>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qFormat/>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qFormat/>
    <w:uiPriority w:val="0"/>
    <w:pPr>
      <w:spacing w:after="0"/>
    </w:pPr>
  </w:style>
  <w:style w:type="paragraph" w:customStyle="1" w:styleId="79">
    <w:name w:val="EW"/>
    <w:basedOn w:val="74"/>
    <w:qFormat/>
    <w:uiPriority w:val="0"/>
    <w:pPr>
      <w:spacing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2"/>
    <w:qFormat/>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qFormat/>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qFormat/>
    <w:uiPriority w:val="0"/>
    <w:rPr>
      <w:color w:val="FF0000"/>
    </w:rPr>
  </w:style>
  <w:style w:type="character" w:customStyle="1" w:styleId="94">
    <w:name w:val="Editor's Note Char"/>
    <w:link w:val="93"/>
    <w:qFormat/>
    <w:uiPriority w:val="0"/>
    <w:rPr>
      <w:rFonts w:ascii="Times New Roman" w:hAnsi="Times New Roman"/>
      <w:color w:val="FF0000"/>
      <w:lang w:val="en-GB"/>
    </w:rPr>
  </w:style>
  <w:style w:type="paragraph" w:customStyle="1" w:styleId="95">
    <w:name w:val="B1"/>
    <w:basedOn w:val="14"/>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3"/>
    <w:link w:val="98"/>
    <w:qFormat/>
    <w:uiPriority w:val="0"/>
  </w:style>
  <w:style w:type="character" w:customStyle="1" w:styleId="98">
    <w:name w:val="B2 Char"/>
    <w:link w:val="97"/>
    <w:uiPriority w:val="0"/>
    <w:rPr>
      <w:rFonts w:ascii="Times New Roman" w:hAnsi="Times New Roman"/>
      <w:lang w:val="en-GB"/>
    </w:rPr>
  </w:style>
  <w:style w:type="paragraph" w:customStyle="1" w:styleId="99">
    <w:name w:val="B3"/>
    <w:basedOn w:val="12"/>
    <w:link w:val="100"/>
    <w:uiPriority w:val="0"/>
  </w:style>
  <w:style w:type="character" w:customStyle="1" w:styleId="100">
    <w:name w:val="B3 Char"/>
    <w:link w:val="99"/>
    <w:uiPriority w:val="0"/>
    <w:rPr>
      <w:rFonts w:ascii="Times New Roman" w:hAnsi="Times New Roman"/>
      <w:lang w:val="en-GB"/>
    </w:rPr>
  </w:style>
  <w:style w:type="paragraph" w:customStyle="1" w:styleId="101">
    <w:name w:val="B4"/>
    <w:basedOn w:val="37"/>
    <w:qFormat/>
    <w:uiPriority w:val="0"/>
  </w:style>
  <w:style w:type="paragraph" w:customStyle="1" w:styleId="102">
    <w:name w:val="B5"/>
    <w:basedOn w:val="36"/>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uiPriority w:val="0"/>
    <w:pPr>
      <w:overflowPunct w:val="0"/>
      <w:autoSpaceDE w:val="0"/>
      <w:autoSpaceDN w:val="0"/>
      <w:adjustRightInd w:val="0"/>
      <w:textAlignment w:val="baseline"/>
    </w:pPr>
  </w:style>
  <w:style w:type="paragraph" w:customStyle="1" w:styleId="110">
    <w:name w:val="Guidance"/>
    <w:basedOn w:val="1"/>
    <w:uiPriority w:val="0"/>
    <w:pPr>
      <w:overflowPunct w:val="0"/>
      <w:autoSpaceDE w:val="0"/>
      <w:autoSpaceDN w:val="0"/>
      <w:adjustRightInd w:val="0"/>
      <w:textAlignment w:val="baseline"/>
    </w:pPr>
    <w:rPr>
      <w:i/>
      <w:color w:val="0000FF"/>
    </w:rPr>
  </w:style>
  <w:style w:type="paragraph" w:customStyle="1" w:styleId="111">
    <w:name w:val="修订1"/>
    <w:semiHidden/>
    <w:uiPriority w:val="99"/>
    <w:rPr>
      <w:rFonts w:ascii="Times New Roman" w:hAnsi="Times New Roman" w:eastAsia="Times New Roman" w:cs="Times New Roman"/>
      <w:lang w:val="en-GB" w:eastAsia="en-US" w:bidi="ar-SA"/>
    </w:rPr>
  </w:style>
  <w:style w:type="character" w:customStyle="1" w:styleId="112">
    <w:name w:val="@他1"/>
    <w:unhideWhenUsed/>
    <w:uiPriority w:val="99"/>
    <w:rPr>
      <w:color w:val="2B579A"/>
      <w:shd w:val="clear" w:color="auto" w:fill="E6E6E6"/>
    </w:rPr>
  </w:style>
  <w:style w:type="paragraph" w:customStyle="1" w:styleId="113">
    <w:name w:val="Discusson B1"/>
    <w:basedOn w:val="108"/>
    <w:uiPriority w:val="0"/>
    <w:pPr>
      <w:ind w:left="567" w:hanging="283"/>
    </w:pPr>
  </w:style>
  <w:style w:type="paragraph" w:customStyle="1" w:styleId="114">
    <w:name w:val="Discussion B2"/>
    <w:basedOn w:val="113"/>
    <w:uiPriority w:val="0"/>
    <w:pPr>
      <w:ind w:left="851"/>
    </w:pPr>
  </w:style>
  <w:style w:type="character" w:customStyle="1" w:styleId="115">
    <w:name w:val="未处理的提及1"/>
    <w:basedOn w:val="44"/>
    <w:unhideWhenUsed/>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template.wpt</Template>
  <Pages>2</Pages>
  <Words>256</Words>
  <Characters>1342</Characters>
  <Lines>12</Lines>
  <Paragraphs>3</Paragraphs>
  <TotalTime>3</TotalTime>
  <ScaleCrop>false</ScaleCrop>
  <LinksUpToDate>false</LinksUpToDate>
  <CharactersWithSpaces>1557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2023-10-30T06:08:00Z</dcterms:created>
  <dc:creator>ZTE</dc:creator>
  <cp:lastModifiedBy>ZTE</cp:lastModifiedBy>
  <dcterms:modified xsi:type="dcterms:W3CDTF">2023-11-02T09:58:55Z</dcterms:modified>
  <dc:title>Template for Text Proposal - RAN3 Meeting no XXX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